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0D68" w14:textId="6E6C3138" w:rsidR="00EE703B" w:rsidRPr="00D170CB" w:rsidRDefault="00903DC2" w:rsidP="00C15C59">
      <w:pPr>
        <w:jc w:val="both"/>
        <w:rPr>
          <w:rFonts w:ascii="Garamond" w:hAnsi="Garamond"/>
          <w:color w:val="000000" w:themeColor="text1"/>
        </w:rPr>
      </w:pPr>
      <w:bookmarkStart w:id="0" w:name="_GoBack"/>
      <w:bookmarkEnd w:id="0"/>
      <w:r>
        <w:rPr>
          <w:rFonts w:ascii="Garamond" w:hAnsi="Garamond"/>
          <w:color w:val="000000" w:themeColor="text1"/>
        </w:rPr>
        <w:t xml:space="preserve">Assistant </w:t>
      </w:r>
      <w:r w:rsidR="00EE703B" w:rsidRPr="00D170CB">
        <w:rPr>
          <w:rFonts w:ascii="Garamond" w:hAnsi="Garamond"/>
          <w:color w:val="000000" w:themeColor="text1"/>
        </w:rPr>
        <w:t xml:space="preserve">Professor in </w:t>
      </w:r>
      <w:r w:rsidR="00EE703B" w:rsidRPr="00D170CB">
        <w:rPr>
          <w:rFonts w:ascii="Garamond" w:eastAsia="Times New Roman" w:hAnsi="Garamond"/>
          <w:color w:val="000000"/>
        </w:rPr>
        <w:t xml:space="preserve">Theological Ethics, </w:t>
      </w:r>
      <w:r w:rsidR="00EE703B" w:rsidRPr="00D170CB">
        <w:rPr>
          <w:rFonts w:ascii="Garamond" w:hAnsi="Garamond"/>
          <w:color w:val="000000" w:themeColor="text1"/>
        </w:rPr>
        <w:t xml:space="preserve">Tenure-track </w:t>
      </w:r>
    </w:p>
    <w:p w14:paraId="6E41B172" w14:textId="77777777" w:rsidR="00EE703B" w:rsidRPr="00D170CB" w:rsidRDefault="00EE703B" w:rsidP="00C15C59">
      <w:pPr>
        <w:jc w:val="both"/>
        <w:rPr>
          <w:rFonts w:ascii="Garamond" w:hAnsi="Garamond"/>
          <w:color w:val="000000" w:themeColor="text1"/>
        </w:rPr>
      </w:pPr>
      <w:r w:rsidRPr="00D170CB">
        <w:rPr>
          <w:rFonts w:ascii="Garamond" w:hAnsi="Garamond"/>
          <w:color w:val="000000" w:themeColor="text1"/>
        </w:rPr>
        <w:t>Jesuit School of Theology, Santa Clara University</w:t>
      </w:r>
    </w:p>
    <w:p w14:paraId="0C687976" w14:textId="77777777" w:rsidR="00EE703B" w:rsidRPr="00D170CB" w:rsidRDefault="00EE703B" w:rsidP="00C15C59">
      <w:pPr>
        <w:jc w:val="both"/>
        <w:rPr>
          <w:rFonts w:ascii="Garamond" w:hAnsi="Garamond"/>
          <w:color w:val="000000" w:themeColor="text1"/>
        </w:rPr>
      </w:pPr>
    </w:p>
    <w:p w14:paraId="1F086342" w14:textId="14B8DA06" w:rsidR="00EE703B" w:rsidRPr="00D170CB" w:rsidRDefault="00EE703B" w:rsidP="00C15C59">
      <w:pPr>
        <w:jc w:val="both"/>
        <w:rPr>
          <w:rFonts w:ascii="Garamond" w:eastAsia="Times New Roman" w:hAnsi="Garamond"/>
        </w:rPr>
      </w:pPr>
      <w:r w:rsidRPr="00D170CB">
        <w:rPr>
          <w:rFonts w:ascii="Garamond" w:hAnsi="Garamond"/>
          <w:color w:val="000000" w:themeColor="text1"/>
        </w:rPr>
        <w:t xml:space="preserve">The Jesuit School of Theology of Santa Clara University invites applications for </w:t>
      </w:r>
      <w:r w:rsidR="00291CE8" w:rsidRPr="00D170CB">
        <w:rPr>
          <w:rFonts w:ascii="Garamond" w:hAnsi="Garamond"/>
          <w:color w:val="000000" w:themeColor="text1"/>
        </w:rPr>
        <w:t xml:space="preserve">an assistant-rank position in </w:t>
      </w:r>
      <w:r w:rsidRPr="00D170CB">
        <w:rPr>
          <w:rFonts w:ascii="Garamond" w:hAnsi="Garamond"/>
          <w:color w:val="000000" w:themeColor="text1"/>
        </w:rPr>
        <w:t>Theological Ethics to begin Fall 20</w:t>
      </w:r>
      <w:r w:rsidR="002951AD" w:rsidRPr="00D170CB">
        <w:rPr>
          <w:rFonts w:ascii="Garamond" w:hAnsi="Garamond"/>
          <w:color w:val="000000" w:themeColor="text1"/>
        </w:rPr>
        <w:t>20</w:t>
      </w:r>
      <w:r w:rsidRPr="00D170CB">
        <w:rPr>
          <w:rFonts w:ascii="Garamond" w:hAnsi="Garamond"/>
          <w:color w:val="000000" w:themeColor="text1"/>
        </w:rPr>
        <w:t xml:space="preserve">. Areas of sub-specialization are open, </w:t>
      </w:r>
      <w:r w:rsidR="00D170CB">
        <w:rPr>
          <w:rFonts w:ascii="Garamond" w:hAnsi="Garamond"/>
          <w:color w:val="000000" w:themeColor="text1"/>
        </w:rPr>
        <w:t xml:space="preserve">but </w:t>
      </w:r>
      <w:r w:rsidR="00B84104" w:rsidRPr="00D170CB">
        <w:rPr>
          <w:rFonts w:ascii="Garamond" w:eastAsia="Times New Roman" w:hAnsi="Garamond"/>
        </w:rPr>
        <w:t>should complement existing faculty strengths and may include </w:t>
      </w:r>
      <w:r w:rsidR="007B4227" w:rsidRPr="00D170CB">
        <w:rPr>
          <w:rFonts w:ascii="Garamond" w:hAnsi="Garamond"/>
          <w:color w:val="000000" w:themeColor="text1"/>
        </w:rPr>
        <w:t xml:space="preserve">political theologies, liberation theologies, </w:t>
      </w:r>
      <w:r w:rsidR="00B84104" w:rsidRPr="00D170CB">
        <w:rPr>
          <w:rFonts w:ascii="Garamond" w:hAnsi="Garamond"/>
          <w:color w:val="000000" w:themeColor="text1"/>
        </w:rPr>
        <w:t xml:space="preserve">race/racial justice, post-colonial studies, ecological ethics, ethics of migration, economic ethics, war and peace, or human rights. A strong candidate will offer evidence of engaging public and social issues using constructive and contextual methodologies. </w:t>
      </w:r>
      <w:r w:rsidRPr="00D170CB">
        <w:rPr>
          <w:rFonts w:ascii="Garamond" w:hAnsi="Garamond"/>
          <w:color w:val="000000" w:themeColor="text1"/>
        </w:rPr>
        <w:t>The candidate must demonstrate promise/success as a teaching scholar and understand and support the school’s Ignatian mission.</w:t>
      </w:r>
    </w:p>
    <w:p w14:paraId="1FD4A814" w14:textId="77777777" w:rsidR="00EE703B" w:rsidRPr="00D170CB" w:rsidRDefault="00EE703B" w:rsidP="00C15C59">
      <w:pPr>
        <w:jc w:val="both"/>
        <w:rPr>
          <w:rFonts w:ascii="Garamond" w:hAnsi="Garamond"/>
          <w:color w:val="000000" w:themeColor="text1"/>
        </w:rPr>
      </w:pPr>
    </w:p>
    <w:p w14:paraId="3C40DD95" w14:textId="77777777" w:rsidR="00EE703B" w:rsidRPr="00D170CB" w:rsidRDefault="00EE703B" w:rsidP="00C15C59">
      <w:pPr>
        <w:jc w:val="both"/>
        <w:rPr>
          <w:rFonts w:ascii="Garamond" w:eastAsia="Times New Roman" w:hAnsi="Garamond"/>
          <w:color w:val="000000" w:themeColor="text1"/>
        </w:rPr>
      </w:pPr>
      <w:r w:rsidRPr="00D170CB">
        <w:rPr>
          <w:rFonts w:ascii="Garamond" w:hAnsi="Garamond"/>
          <w:color w:val="000000" w:themeColor="text1"/>
        </w:rPr>
        <w:t xml:space="preserve">Located in Berkeley, CA, JST-SCU is a private, Jesuit, Catholic divinity school committed to “Living Theology. Transforming Our World.” Lay, Jesuit and other religious students come from around the world to participate in JST-SCU’s academically rigorous, socially engaged, and spiritually alive community. An ecclesiastical faculty, JST-SCU prepares lay, Jesuit, and other religious and clergy students for ministries in the Church, society, and academia. </w:t>
      </w:r>
    </w:p>
    <w:p w14:paraId="1F818090" w14:textId="77777777" w:rsidR="00EE703B" w:rsidRPr="00D170CB" w:rsidRDefault="00EE703B" w:rsidP="00C15C59">
      <w:pPr>
        <w:jc w:val="both"/>
        <w:rPr>
          <w:rFonts w:ascii="Garamond" w:hAnsi="Garamond"/>
          <w:color w:val="000000" w:themeColor="text1"/>
        </w:rPr>
      </w:pPr>
    </w:p>
    <w:p w14:paraId="21BF0316" w14:textId="77777777" w:rsidR="00D170CB" w:rsidRPr="0024650E" w:rsidRDefault="00D170CB" w:rsidP="00C15C59">
      <w:pPr>
        <w:jc w:val="both"/>
        <w:rPr>
          <w:rFonts w:ascii="Garamond" w:hAnsi="Garamond"/>
        </w:rPr>
      </w:pPr>
      <w:r w:rsidRPr="0024650E">
        <w:rPr>
          <w:rFonts w:ascii="Garamond" w:hAnsi="Garamond"/>
        </w:rPr>
        <w:t>JST-SCU is a member school of the Graduate Theological Union (</w:t>
      </w:r>
      <w:hyperlink r:id="rId5" w:history="1">
        <w:r w:rsidRPr="0024650E">
          <w:rPr>
            <w:rStyle w:val="Hyperlink"/>
            <w:rFonts w:ascii="Garamond" w:hAnsi="Garamond"/>
          </w:rPr>
          <w:t>www.gtu.edu</w:t>
        </w:r>
      </w:hyperlink>
      <w:r w:rsidRPr="0024650E">
        <w:rPr>
          <w:rFonts w:ascii="Garamond" w:hAnsi="Garamond"/>
        </w:rPr>
        <w:t xml:space="preserve">), the most comprehensive center for graduate study of religion in North America. With a focus on interreligious, ecumenical, and interdisciplinary perspectives, GTU faculty and students engage the world’s religions and wisdom traditions in contemporary contexts, educating innovative leaders for the academy, religious organizations, and the nonprofit sector, equipping scholars to embody the critical thinking, ethical frameworks, compassionate values, and spiritual foundations essential to building a more just, peaceful, and sustainable world. </w:t>
      </w:r>
    </w:p>
    <w:p w14:paraId="658CFF98" w14:textId="77777777" w:rsidR="00EE703B" w:rsidRPr="00D170CB" w:rsidRDefault="00EE703B" w:rsidP="00C15C59">
      <w:pPr>
        <w:jc w:val="both"/>
        <w:rPr>
          <w:rFonts w:ascii="Garamond" w:hAnsi="Garamond"/>
          <w:color w:val="000000" w:themeColor="text1"/>
        </w:rPr>
      </w:pPr>
    </w:p>
    <w:p w14:paraId="6D366865" w14:textId="5C5143E0" w:rsidR="00EE703B" w:rsidRPr="00D170CB" w:rsidRDefault="00D170CB" w:rsidP="00C15C59">
      <w:pPr>
        <w:jc w:val="both"/>
        <w:rPr>
          <w:rFonts w:ascii="Garamond" w:hAnsi="Garamond"/>
          <w:color w:val="000000" w:themeColor="text1"/>
        </w:rPr>
      </w:pPr>
      <w:r w:rsidRPr="0024650E">
        <w:rPr>
          <w:rFonts w:ascii="Garamond" w:hAnsi="Garamond"/>
        </w:rPr>
        <w:t xml:space="preserve">Faculty </w:t>
      </w:r>
      <w:r>
        <w:rPr>
          <w:rFonts w:ascii="Garamond" w:hAnsi="Garamond"/>
        </w:rPr>
        <w:t xml:space="preserve">members </w:t>
      </w:r>
      <w:r w:rsidRPr="0024650E">
        <w:rPr>
          <w:rFonts w:ascii="Garamond" w:hAnsi="Garamond"/>
        </w:rPr>
        <w:t xml:space="preserve">are </w:t>
      </w:r>
      <w:r>
        <w:rPr>
          <w:rFonts w:ascii="Garamond" w:hAnsi="Garamond"/>
        </w:rPr>
        <w:t>expected to be</w:t>
      </w:r>
      <w:r w:rsidR="00EE703B" w:rsidRPr="00D170CB">
        <w:rPr>
          <w:rFonts w:ascii="Garamond" w:hAnsi="Garamond"/>
          <w:color w:val="000000" w:themeColor="text1"/>
        </w:rPr>
        <w:t xml:space="preserve"> teaching scholars who balance a commitment to quality teaching with active programs of research and creative scholarship. Ideal candidates should demonstrate not only potential for excellent graduate teaching, but also promise in sustained research and scholarly publication, and service to the school, the GTU, the community, and the Church. The successful candidate will mentor students in JST-SCU’s ecclesiastical programs (STL and STD) as well as our various master’s degrees and GTU programs.  </w:t>
      </w:r>
    </w:p>
    <w:p w14:paraId="5B4FE666" w14:textId="77777777" w:rsidR="00EE703B" w:rsidRPr="00D170CB" w:rsidRDefault="00EE703B" w:rsidP="00C15C59">
      <w:pPr>
        <w:jc w:val="both"/>
        <w:rPr>
          <w:rFonts w:ascii="Garamond" w:hAnsi="Garamond"/>
          <w:color w:val="000000" w:themeColor="text1"/>
        </w:rPr>
      </w:pPr>
    </w:p>
    <w:p w14:paraId="2346ACB3" w14:textId="77777777" w:rsidR="00EE703B" w:rsidRPr="00D170CB" w:rsidRDefault="00EE703B" w:rsidP="00C15C59">
      <w:pPr>
        <w:jc w:val="both"/>
        <w:rPr>
          <w:rFonts w:ascii="Garamond" w:hAnsi="Garamond"/>
          <w:color w:val="000000" w:themeColor="text1"/>
        </w:rPr>
      </w:pPr>
      <w:r w:rsidRPr="00D170CB">
        <w:rPr>
          <w:rFonts w:ascii="Garamond" w:hAnsi="Garamond"/>
          <w:color w:val="000000" w:themeColor="text1"/>
        </w:rPr>
        <w:t>The successful candidate will:</w:t>
      </w:r>
    </w:p>
    <w:p w14:paraId="695C1A1A" w14:textId="67DA0732" w:rsidR="00EE703B" w:rsidRPr="00D170CB" w:rsidRDefault="00EE703B" w:rsidP="00C15C59">
      <w:pPr>
        <w:pStyle w:val="ListParagraph"/>
        <w:numPr>
          <w:ilvl w:val="0"/>
          <w:numId w:val="1"/>
        </w:numPr>
        <w:jc w:val="both"/>
        <w:rPr>
          <w:rFonts w:ascii="Garamond" w:hAnsi="Garamond"/>
          <w:color w:val="000000" w:themeColor="text1"/>
        </w:rPr>
      </w:pPr>
      <w:r w:rsidRPr="00D170CB">
        <w:rPr>
          <w:rFonts w:ascii="Garamond" w:hAnsi="Garamond"/>
          <w:color w:val="000000" w:themeColor="text1"/>
        </w:rPr>
        <w:t>teach four graduate courses per year on the semester system that will serve JST and GTU’s extraordinarily diverse student body and programmatic needs.</w:t>
      </w:r>
    </w:p>
    <w:p w14:paraId="330BF5D1" w14:textId="77777777" w:rsidR="00B84104" w:rsidRPr="00D170CB" w:rsidRDefault="00B84104" w:rsidP="00C15C59">
      <w:pPr>
        <w:pStyle w:val="ListParagraph"/>
        <w:numPr>
          <w:ilvl w:val="0"/>
          <w:numId w:val="1"/>
        </w:numPr>
        <w:jc w:val="both"/>
        <w:rPr>
          <w:rFonts w:ascii="Garamond" w:hAnsi="Garamond"/>
          <w:color w:val="000000" w:themeColor="text1"/>
        </w:rPr>
      </w:pPr>
      <w:r w:rsidRPr="00D170CB">
        <w:rPr>
          <w:rFonts w:ascii="Garamond" w:hAnsi="Garamond"/>
          <w:color w:val="000000" w:themeColor="text1"/>
        </w:rPr>
        <w:t xml:space="preserve">develop a research agenda that leads to peer-reviewed publications; </w:t>
      </w:r>
    </w:p>
    <w:p w14:paraId="0D6257CD" w14:textId="638DF5B8" w:rsidR="00EE703B" w:rsidRPr="00D170CB" w:rsidRDefault="00EE703B" w:rsidP="00C15C59">
      <w:pPr>
        <w:pStyle w:val="ListParagraph"/>
        <w:numPr>
          <w:ilvl w:val="0"/>
          <w:numId w:val="1"/>
        </w:numPr>
        <w:jc w:val="both"/>
        <w:rPr>
          <w:rFonts w:ascii="Garamond" w:hAnsi="Garamond"/>
          <w:color w:val="000000" w:themeColor="text1"/>
        </w:rPr>
      </w:pPr>
      <w:r w:rsidRPr="00D170CB">
        <w:rPr>
          <w:rFonts w:ascii="Garamond" w:hAnsi="Garamond"/>
          <w:color w:val="000000" w:themeColor="text1"/>
        </w:rPr>
        <w:t>direct (</w:t>
      </w:r>
      <w:r w:rsidR="00B84104" w:rsidRPr="00D170CB">
        <w:rPr>
          <w:rFonts w:ascii="Garamond" w:hAnsi="Garamond"/>
          <w:color w:val="000000" w:themeColor="text1"/>
        </w:rPr>
        <w:t>as commensurate with experience</w:t>
      </w:r>
      <w:r w:rsidRPr="00D170CB">
        <w:rPr>
          <w:rFonts w:ascii="Garamond" w:hAnsi="Garamond"/>
          <w:color w:val="000000" w:themeColor="text1"/>
        </w:rPr>
        <w:t xml:space="preserve">) and contribute to comprehensive exam, thesis, and dissertation committees; </w:t>
      </w:r>
    </w:p>
    <w:p w14:paraId="79FD423F" w14:textId="1C65FDEE" w:rsidR="00EE703B" w:rsidRPr="00D170CB" w:rsidRDefault="00EE703B" w:rsidP="00C15C59">
      <w:pPr>
        <w:pStyle w:val="ListParagraph"/>
        <w:numPr>
          <w:ilvl w:val="0"/>
          <w:numId w:val="1"/>
        </w:numPr>
        <w:jc w:val="both"/>
        <w:rPr>
          <w:rFonts w:ascii="Garamond" w:hAnsi="Garamond"/>
          <w:color w:val="000000" w:themeColor="text1"/>
        </w:rPr>
      </w:pPr>
      <w:r w:rsidRPr="00D170CB">
        <w:rPr>
          <w:rFonts w:ascii="Garamond" w:hAnsi="Garamond"/>
          <w:color w:val="000000" w:themeColor="text1"/>
        </w:rPr>
        <w:t>have or be willing to develop expertise in rigorous and engaging on-line education</w:t>
      </w:r>
      <w:r w:rsidR="00B84104" w:rsidRPr="00D170CB">
        <w:rPr>
          <w:rFonts w:ascii="Garamond" w:hAnsi="Garamond"/>
          <w:color w:val="000000" w:themeColor="text1"/>
        </w:rPr>
        <w:t>;</w:t>
      </w:r>
    </w:p>
    <w:p w14:paraId="088667A9" w14:textId="602F784C" w:rsidR="00B84104" w:rsidRPr="00D170CB" w:rsidRDefault="00B84104" w:rsidP="00C15C59">
      <w:pPr>
        <w:pStyle w:val="ListParagraph"/>
        <w:numPr>
          <w:ilvl w:val="0"/>
          <w:numId w:val="1"/>
        </w:numPr>
        <w:jc w:val="both"/>
        <w:rPr>
          <w:rFonts w:ascii="Garamond" w:hAnsi="Garamond"/>
          <w:color w:val="000000" w:themeColor="text1"/>
        </w:rPr>
      </w:pPr>
      <w:r w:rsidRPr="00D170CB">
        <w:rPr>
          <w:rFonts w:ascii="Garamond" w:hAnsi="Garamond"/>
          <w:color w:val="000000" w:themeColor="text1"/>
        </w:rPr>
        <w:t xml:space="preserve">provide service to the school as appropriate to rank; </w:t>
      </w:r>
    </w:p>
    <w:p w14:paraId="0FCB624A" w14:textId="4391E96B" w:rsidR="00B84104" w:rsidRPr="00D170CB" w:rsidRDefault="00B84104" w:rsidP="00C15C59">
      <w:pPr>
        <w:pStyle w:val="ListParagraph"/>
        <w:numPr>
          <w:ilvl w:val="0"/>
          <w:numId w:val="1"/>
        </w:numPr>
        <w:jc w:val="both"/>
        <w:rPr>
          <w:rFonts w:ascii="Garamond" w:hAnsi="Garamond"/>
          <w:color w:val="000000" w:themeColor="text1"/>
        </w:rPr>
      </w:pPr>
      <w:r w:rsidRPr="00D170CB">
        <w:rPr>
          <w:rFonts w:ascii="Garamond" w:hAnsi="Garamond"/>
          <w:color w:val="000000" w:themeColor="text1"/>
        </w:rPr>
        <w:t>be eligible to serve on an Ecclesiastical Faculty.</w:t>
      </w:r>
    </w:p>
    <w:p w14:paraId="03E3561D" w14:textId="77777777" w:rsidR="00EE703B" w:rsidRPr="00D170CB" w:rsidRDefault="00EE703B" w:rsidP="00C15C59">
      <w:pPr>
        <w:pStyle w:val="ListParagraph"/>
        <w:ind w:left="778"/>
        <w:jc w:val="both"/>
        <w:rPr>
          <w:rFonts w:ascii="Garamond" w:hAnsi="Garamond"/>
          <w:color w:val="000000" w:themeColor="text1"/>
        </w:rPr>
      </w:pPr>
    </w:p>
    <w:p w14:paraId="436B4750" w14:textId="77777777" w:rsidR="00EE703B" w:rsidRPr="00D170CB" w:rsidRDefault="00EE703B" w:rsidP="00C15C59">
      <w:pPr>
        <w:jc w:val="both"/>
        <w:rPr>
          <w:rFonts w:ascii="Garamond" w:hAnsi="Garamond"/>
          <w:color w:val="000000" w:themeColor="text1"/>
        </w:rPr>
      </w:pPr>
      <w:r w:rsidRPr="00D170CB">
        <w:rPr>
          <w:rFonts w:ascii="Garamond" w:hAnsi="Garamond"/>
          <w:color w:val="000000" w:themeColor="text1"/>
        </w:rPr>
        <w:t>Applicants are invited to visit our website (</w:t>
      </w:r>
      <w:hyperlink r:id="rId6" w:history="1">
        <w:r w:rsidRPr="00D170CB">
          <w:rPr>
            <w:rStyle w:val="Hyperlink"/>
            <w:rFonts w:ascii="Garamond" w:hAnsi="Garamond"/>
            <w:color w:val="000000" w:themeColor="text1"/>
          </w:rPr>
          <w:t>www.scu.edu/jst/</w:t>
        </w:r>
      </w:hyperlink>
      <w:r w:rsidRPr="00D170CB">
        <w:rPr>
          <w:rFonts w:ascii="Garamond" w:hAnsi="Garamond"/>
          <w:color w:val="000000" w:themeColor="text1"/>
        </w:rPr>
        <w:t>) for background on JST-SCU’s mission, programs and degrees offered, faculty opportunities for interdisciplinary programs and research, and the multicultural student population we serve.</w:t>
      </w:r>
    </w:p>
    <w:p w14:paraId="059BAB6C" w14:textId="77777777" w:rsidR="00EE703B" w:rsidRPr="00D170CB" w:rsidRDefault="00EE703B" w:rsidP="00C15C59">
      <w:pPr>
        <w:jc w:val="both"/>
        <w:rPr>
          <w:rFonts w:ascii="Garamond" w:hAnsi="Garamond"/>
          <w:color w:val="000000" w:themeColor="text1"/>
        </w:rPr>
      </w:pPr>
    </w:p>
    <w:p w14:paraId="400BFC2A" w14:textId="77777777" w:rsidR="00EE703B" w:rsidRPr="00D170CB" w:rsidRDefault="00EE703B" w:rsidP="00C15C59">
      <w:pPr>
        <w:jc w:val="both"/>
        <w:rPr>
          <w:rFonts w:ascii="Garamond" w:hAnsi="Garamond"/>
          <w:color w:val="000000" w:themeColor="text1"/>
        </w:rPr>
      </w:pPr>
      <w:r w:rsidRPr="00D170CB">
        <w:rPr>
          <w:rFonts w:ascii="Garamond" w:hAnsi="Garamond"/>
          <w:color w:val="000000" w:themeColor="text1"/>
        </w:rPr>
        <w:lastRenderedPageBreak/>
        <w:t xml:space="preserve">Santa Clara University is an Equal Opportunity/Affirmative Action employer, committed to excellence through diversity and inclusion, and, in this spirit, particularly welcomes applications from women, persons of color, and members of historically underrepresented groups. Santa Clara University will provide international sponsorship for non-US scholars. The University will provide reasonable accommodations to individuals with a disability. </w:t>
      </w:r>
    </w:p>
    <w:p w14:paraId="26D5BE5C" w14:textId="77777777" w:rsidR="00EE703B" w:rsidRPr="00D170CB" w:rsidRDefault="00EE703B" w:rsidP="00C15C59">
      <w:pPr>
        <w:jc w:val="both"/>
        <w:rPr>
          <w:rFonts w:ascii="Garamond" w:hAnsi="Garamond"/>
          <w:color w:val="000000" w:themeColor="text1"/>
        </w:rPr>
      </w:pPr>
    </w:p>
    <w:p w14:paraId="70F4A6DC" w14:textId="77777777" w:rsidR="00EE703B" w:rsidRPr="00D170CB" w:rsidRDefault="00EE703B" w:rsidP="00C15C59">
      <w:pPr>
        <w:jc w:val="both"/>
        <w:rPr>
          <w:rFonts w:ascii="Garamond" w:hAnsi="Garamond"/>
          <w:color w:val="000000" w:themeColor="text1"/>
        </w:rPr>
      </w:pPr>
      <w:r w:rsidRPr="00D170CB">
        <w:rPr>
          <w:rFonts w:ascii="Garamond" w:hAnsi="Garamond"/>
          <w:color w:val="000000" w:themeColor="text1"/>
        </w:rPr>
        <w:t xml:space="preserve">Also, in accordance with the federal Jeanne </w:t>
      </w:r>
      <w:proofErr w:type="spellStart"/>
      <w:r w:rsidRPr="00D170CB">
        <w:rPr>
          <w:rFonts w:ascii="Garamond" w:hAnsi="Garamond"/>
          <w:color w:val="000000" w:themeColor="text1"/>
        </w:rPr>
        <w:t>Clery</w:t>
      </w:r>
      <w:proofErr w:type="spellEnd"/>
      <w:r w:rsidRPr="00D170CB">
        <w:rPr>
          <w:rFonts w:ascii="Garamond" w:hAnsi="Garamond"/>
          <w:color w:val="000000" w:themeColor="text1"/>
        </w:rPr>
        <w:t xml:space="preserve"> Disclosure of Campus Security Policy and Campus Crime Statistics Act, the University annually collects and makes publicly available information about campus crimes and other reportable incidents (</w:t>
      </w:r>
      <w:hyperlink r:id="rId7" w:history="1">
        <w:r w:rsidRPr="00D170CB">
          <w:rPr>
            <w:rStyle w:val="Hyperlink"/>
            <w:rFonts w:ascii="Garamond" w:hAnsi="Garamond"/>
            <w:color w:val="000000" w:themeColor="text1"/>
          </w:rPr>
          <w:t>www.scu.edu/cs/</w:t>
        </w:r>
      </w:hyperlink>
      <w:r w:rsidRPr="00D170CB">
        <w:rPr>
          <w:rFonts w:ascii="Garamond" w:hAnsi="Garamond"/>
          <w:color w:val="000000" w:themeColor="text1"/>
        </w:rPr>
        <w:t>).</w:t>
      </w:r>
    </w:p>
    <w:p w14:paraId="74B24526" w14:textId="77777777" w:rsidR="00EE703B" w:rsidRPr="00D170CB" w:rsidRDefault="00EE703B" w:rsidP="00C15C59">
      <w:pPr>
        <w:jc w:val="both"/>
        <w:rPr>
          <w:rFonts w:ascii="Garamond" w:hAnsi="Garamond"/>
          <w:color w:val="000000" w:themeColor="text1"/>
        </w:rPr>
      </w:pPr>
    </w:p>
    <w:p w14:paraId="7613AD20" w14:textId="77777777" w:rsidR="00EE703B" w:rsidRPr="00D170CB" w:rsidRDefault="00EE703B" w:rsidP="00C15C59">
      <w:pPr>
        <w:jc w:val="both"/>
        <w:rPr>
          <w:rFonts w:ascii="Garamond" w:hAnsi="Garamond"/>
          <w:b/>
          <w:color w:val="000000" w:themeColor="text1"/>
        </w:rPr>
      </w:pPr>
      <w:r w:rsidRPr="00D170CB">
        <w:rPr>
          <w:rFonts w:ascii="Garamond" w:hAnsi="Garamond"/>
          <w:b/>
          <w:color w:val="000000" w:themeColor="text1"/>
        </w:rPr>
        <w:t>Qualifications:</w:t>
      </w:r>
    </w:p>
    <w:p w14:paraId="760A163D" w14:textId="77777777" w:rsidR="00903DC2" w:rsidRDefault="00EE703B" w:rsidP="00C15C59">
      <w:pPr>
        <w:pStyle w:val="ListParagraph"/>
        <w:numPr>
          <w:ilvl w:val="0"/>
          <w:numId w:val="5"/>
        </w:numPr>
        <w:jc w:val="both"/>
        <w:rPr>
          <w:rFonts w:ascii="Garamond" w:hAnsi="Garamond"/>
          <w:color w:val="000000" w:themeColor="text1"/>
        </w:rPr>
      </w:pPr>
      <w:r w:rsidRPr="00903DC2">
        <w:rPr>
          <w:rFonts w:ascii="Garamond" w:hAnsi="Garamond"/>
          <w:color w:val="000000" w:themeColor="text1"/>
        </w:rPr>
        <w:t>Completion of the Ph.D. or equivalent degree in ethics by the time of application.</w:t>
      </w:r>
    </w:p>
    <w:p w14:paraId="41E344A4" w14:textId="77777777" w:rsidR="00903DC2" w:rsidRDefault="00EE703B" w:rsidP="00C15C59">
      <w:pPr>
        <w:pStyle w:val="ListParagraph"/>
        <w:numPr>
          <w:ilvl w:val="0"/>
          <w:numId w:val="5"/>
        </w:numPr>
        <w:jc w:val="both"/>
        <w:rPr>
          <w:rFonts w:ascii="Garamond" w:hAnsi="Garamond"/>
          <w:color w:val="000000" w:themeColor="text1"/>
        </w:rPr>
      </w:pPr>
      <w:r w:rsidRPr="00903DC2">
        <w:rPr>
          <w:rFonts w:ascii="Garamond" w:hAnsi="Garamond"/>
          <w:color w:val="000000" w:themeColor="text1"/>
        </w:rPr>
        <w:t>Evidence of effective and excellent teaching. Experience mentoring/directing graduate work is desirable.</w:t>
      </w:r>
    </w:p>
    <w:p w14:paraId="3620D207" w14:textId="77777777" w:rsidR="00903DC2" w:rsidRDefault="00EE703B" w:rsidP="00C15C59">
      <w:pPr>
        <w:pStyle w:val="ListParagraph"/>
        <w:numPr>
          <w:ilvl w:val="0"/>
          <w:numId w:val="5"/>
        </w:numPr>
        <w:jc w:val="both"/>
        <w:rPr>
          <w:rFonts w:ascii="Garamond" w:hAnsi="Garamond"/>
          <w:color w:val="000000" w:themeColor="text1"/>
        </w:rPr>
      </w:pPr>
      <w:r w:rsidRPr="00903DC2">
        <w:rPr>
          <w:rFonts w:ascii="Garamond" w:hAnsi="Garamond"/>
          <w:color w:val="000000" w:themeColor="text1"/>
        </w:rPr>
        <w:t>Evidence of an agenda for scholarship and promise of publication, or sustained publication (depending on rank), in the area of expertise.</w:t>
      </w:r>
    </w:p>
    <w:p w14:paraId="369A769F" w14:textId="512C9F2D" w:rsidR="00903DC2" w:rsidRPr="00903DC2" w:rsidRDefault="00903DC2" w:rsidP="00C15C59">
      <w:pPr>
        <w:pStyle w:val="ListParagraph"/>
        <w:numPr>
          <w:ilvl w:val="0"/>
          <w:numId w:val="5"/>
        </w:numPr>
        <w:jc w:val="both"/>
        <w:rPr>
          <w:rFonts w:ascii="Garamond" w:hAnsi="Garamond"/>
          <w:color w:val="000000" w:themeColor="text1"/>
        </w:rPr>
      </w:pPr>
      <w:r w:rsidRPr="00903DC2">
        <w:rPr>
          <w:rFonts w:ascii="Garamond" w:hAnsi="Garamond"/>
        </w:rPr>
        <w:t>Eligibility to serve on a Catholic ecclesiastical faculty</w:t>
      </w:r>
      <w:r>
        <w:rPr>
          <w:rFonts w:ascii="Garamond" w:hAnsi="Garamond"/>
        </w:rPr>
        <w:t>.</w:t>
      </w:r>
    </w:p>
    <w:p w14:paraId="01EE8615" w14:textId="77777777" w:rsidR="00903DC2" w:rsidRPr="00D170CB" w:rsidRDefault="00903DC2" w:rsidP="00C15C59">
      <w:pPr>
        <w:ind w:left="1440" w:hanging="720"/>
        <w:jc w:val="both"/>
        <w:rPr>
          <w:rFonts w:ascii="Garamond" w:hAnsi="Garamond"/>
          <w:color w:val="000000" w:themeColor="text1"/>
        </w:rPr>
      </w:pPr>
    </w:p>
    <w:p w14:paraId="21FA4754" w14:textId="45B4F6C5" w:rsidR="00EE703B" w:rsidRPr="00D170CB" w:rsidRDefault="00EE703B" w:rsidP="00C15C59">
      <w:pPr>
        <w:jc w:val="both"/>
        <w:rPr>
          <w:rFonts w:ascii="Garamond" w:hAnsi="Garamond"/>
          <w:b/>
          <w:color w:val="000000" w:themeColor="text1"/>
        </w:rPr>
      </w:pPr>
      <w:r w:rsidRPr="00D170CB">
        <w:rPr>
          <w:rFonts w:ascii="Garamond" w:hAnsi="Garamond"/>
          <w:b/>
          <w:color w:val="000000" w:themeColor="text1"/>
        </w:rPr>
        <w:t>Rank and Salary</w:t>
      </w:r>
      <w:r w:rsidR="00903DC2">
        <w:rPr>
          <w:rFonts w:ascii="Garamond" w:hAnsi="Garamond"/>
          <w:b/>
          <w:color w:val="000000" w:themeColor="text1"/>
        </w:rPr>
        <w:t>:</w:t>
      </w:r>
    </w:p>
    <w:p w14:paraId="6C66E01B" w14:textId="77777777" w:rsidR="00903DC2" w:rsidRDefault="00EE703B" w:rsidP="00C15C59">
      <w:pPr>
        <w:pStyle w:val="ListParagraph"/>
        <w:numPr>
          <w:ilvl w:val="0"/>
          <w:numId w:val="2"/>
        </w:numPr>
        <w:jc w:val="both"/>
        <w:rPr>
          <w:rFonts w:ascii="Garamond" w:hAnsi="Garamond"/>
          <w:color w:val="000000" w:themeColor="text1"/>
        </w:rPr>
      </w:pPr>
      <w:r w:rsidRPr="00903DC2">
        <w:rPr>
          <w:rFonts w:ascii="Garamond" w:hAnsi="Garamond"/>
          <w:color w:val="000000" w:themeColor="text1"/>
        </w:rPr>
        <w:t>Assistant Professor</w:t>
      </w:r>
    </w:p>
    <w:p w14:paraId="1B60DD6E" w14:textId="41B0686A" w:rsidR="00EE703B" w:rsidRPr="00903DC2" w:rsidRDefault="00EE703B" w:rsidP="00C15C59">
      <w:pPr>
        <w:pStyle w:val="ListParagraph"/>
        <w:numPr>
          <w:ilvl w:val="0"/>
          <w:numId w:val="2"/>
        </w:numPr>
        <w:jc w:val="both"/>
        <w:rPr>
          <w:rFonts w:ascii="Garamond" w:hAnsi="Garamond"/>
          <w:color w:val="000000" w:themeColor="text1"/>
        </w:rPr>
      </w:pPr>
      <w:r w:rsidRPr="00903DC2">
        <w:rPr>
          <w:rFonts w:ascii="Garamond" w:hAnsi="Garamond"/>
          <w:color w:val="000000" w:themeColor="text1"/>
        </w:rPr>
        <w:t>Competitive salary and benefits package; housing assistance program</w:t>
      </w:r>
    </w:p>
    <w:p w14:paraId="7FCC6D88" w14:textId="77777777" w:rsidR="00903DC2" w:rsidRPr="00D170CB" w:rsidRDefault="00903DC2" w:rsidP="00C15C59">
      <w:pPr>
        <w:jc w:val="both"/>
        <w:rPr>
          <w:rFonts w:ascii="Garamond" w:hAnsi="Garamond"/>
          <w:color w:val="000000" w:themeColor="text1"/>
        </w:rPr>
      </w:pPr>
    </w:p>
    <w:p w14:paraId="335D5F05" w14:textId="2123975A" w:rsidR="00EE703B" w:rsidRPr="00903DC2" w:rsidRDefault="00EE703B" w:rsidP="00C15C59">
      <w:pPr>
        <w:jc w:val="both"/>
        <w:rPr>
          <w:rFonts w:ascii="Garamond" w:hAnsi="Garamond"/>
          <w:b/>
          <w:color w:val="000000" w:themeColor="text1"/>
        </w:rPr>
      </w:pPr>
      <w:r w:rsidRPr="00D170CB">
        <w:rPr>
          <w:rFonts w:ascii="Garamond" w:hAnsi="Garamond"/>
          <w:b/>
          <w:color w:val="000000" w:themeColor="text1"/>
        </w:rPr>
        <w:t>Starting Date</w:t>
      </w:r>
      <w:r w:rsidR="00903DC2">
        <w:rPr>
          <w:rFonts w:ascii="Garamond" w:hAnsi="Garamond"/>
          <w:b/>
          <w:color w:val="000000" w:themeColor="text1"/>
        </w:rPr>
        <w:t xml:space="preserve">:  </w:t>
      </w:r>
      <w:r w:rsidR="00903DC2">
        <w:rPr>
          <w:rFonts w:ascii="Garamond" w:hAnsi="Garamond"/>
          <w:color w:val="000000" w:themeColor="text1"/>
        </w:rPr>
        <w:t xml:space="preserve">August </w:t>
      </w:r>
      <w:r w:rsidRPr="00D170CB">
        <w:rPr>
          <w:rFonts w:ascii="Garamond" w:hAnsi="Garamond"/>
          <w:color w:val="000000" w:themeColor="text1"/>
        </w:rPr>
        <w:t>1, 20</w:t>
      </w:r>
      <w:r w:rsidR="00B84104" w:rsidRPr="00D170CB">
        <w:rPr>
          <w:rFonts w:ascii="Garamond" w:hAnsi="Garamond"/>
          <w:color w:val="000000" w:themeColor="text1"/>
        </w:rPr>
        <w:t>20</w:t>
      </w:r>
    </w:p>
    <w:p w14:paraId="2013037B" w14:textId="77777777" w:rsidR="00EE703B" w:rsidRPr="00D170CB" w:rsidRDefault="00EE703B" w:rsidP="00C15C59">
      <w:pPr>
        <w:jc w:val="both"/>
        <w:rPr>
          <w:rFonts w:ascii="Garamond" w:hAnsi="Garamond"/>
          <w:color w:val="000000" w:themeColor="text1"/>
        </w:rPr>
      </w:pPr>
    </w:p>
    <w:p w14:paraId="0DEB1985" w14:textId="0B50C051" w:rsidR="00EE703B" w:rsidRPr="00903DC2" w:rsidRDefault="00EE703B" w:rsidP="00C15C59">
      <w:pPr>
        <w:jc w:val="both"/>
        <w:rPr>
          <w:rFonts w:ascii="Garamond" w:hAnsi="Garamond"/>
          <w:b/>
          <w:color w:val="000000" w:themeColor="text1"/>
        </w:rPr>
      </w:pPr>
      <w:r w:rsidRPr="00D170CB">
        <w:rPr>
          <w:rFonts w:ascii="Garamond" w:hAnsi="Garamond"/>
          <w:b/>
          <w:color w:val="000000" w:themeColor="text1"/>
        </w:rPr>
        <w:t>Application Deadline</w:t>
      </w:r>
      <w:r w:rsidR="00903DC2">
        <w:rPr>
          <w:rFonts w:ascii="Garamond" w:hAnsi="Garamond"/>
          <w:b/>
          <w:color w:val="000000" w:themeColor="text1"/>
        </w:rPr>
        <w:t xml:space="preserve">: </w:t>
      </w:r>
      <w:r w:rsidR="008827E2">
        <w:rPr>
          <w:rFonts w:ascii="Garamond" w:hAnsi="Garamond"/>
          <w:color w:val="000000" w:themeColor="text1"/>
        </w:rPr>
        <w:t>March 6, 2020</w:t>
      </w:r>
    </w:p>
    <w:p w14:paraId="0F3EC6C1" w14:textId="77777777" w:rsidR="00EE703B" w:rsidRPr="00D170CB" w:rsidRDefault="00EE703B" w:rsidP="00C15C59">
      <w:pPr>
        <w:jc w:val="both"/>
        <w:rPr>
          <w:rFonts w:ascii="Garamond" w:hAnsi="Garamond"/>
          <w:color w:val="000000" w:themeColor="text1"/>
        </w:rPr>
      </w:pPr>
    </w:p>
    <w:p w14:paraId="4D11E1C0" w14:textId="77777777" w:rsidR="00903DC2" w:rsidRPr="00D170CB" w:rsidRDefault="00903DC2" w:rsidP="00C15C59">
      <w:pPr>
        <w:jc w:val="both"/>
        <w:rPr>
          <w:rFonts w:ascii="Garamond" w:hAnsi="Garamond"/>
          <w:b/>
          <w:color w:val="000000" w:themeColor="text1"/>
        </w:rPr>
      </w:pPr>
      <w:r w:rsidRPr="00D170CB">
        <w:rPr>
          <w:rFonts w:ascii="Garamond" w:hAnsi="Garamond"/>
          <w:b/>
          <w:color w:val="000000" w:themeColor="text1"/>
        </w:rPr>
        <w:t>Application Procedure</w:t>
      </w:r>
    </w:p>
    <w:p w14:paraId="420E643B" w14:textId="77777777" w:rsidR="00903DC2" w:rsidRPr="00D170CB" w:rsidRDefault="00903DC2" w:rsidP="00C15C59">
      <w:pPr>
        <w:jc w:val="both"/>
        <w:rPr>
          <w:rFonts w:ascii="Garamond" w:hAnsi="Garamond"/>
          <w:color w:val="000000" w:themeColor="text1"/>
        </w:rPr>
      </w:pPr>
      <w:r w:rsidRPr="00D170CB">
        <w:rPr>
          <w:rFonts w:ascii="Garamond" w:hAnsi="Garamond"/>
          <w:color w:val="000000" w:themeColor="text1"/>
        </w:rPr>
        <w:t>Applicants should submit:</w:t>
      </w:r>
    </w:p>
    <w:p w14:paraId="3D281156" w14:textId="77777777" w:rsidR="00903DC2" w:rsidRDefault="00903DC2" w:rsidP="00C15C59">
      <w:pPr>
        <w:pStyle w:val="ListParagraph"/>
        <w:numPr>
          <w:ilvl w:val="0"/>
          <w:numId w:val="3"/>
        </w:numPr>
        <w:ind w:left="450"/>
        <w:jc w:val="both"/>
        <w:rPr>
          <w:rFonts w:ascii="Garamond" w:hAnsi="Garamond"/>
          <w:color w:val="000000" w:themeColor="text1"/>
        </w:rPr>
      </w:pPr>
      <w:r w:rsidRPr="003A24A5">
        <w:rPr>
          <w:rFonts w:ascii="Garamond" w:hAnsi="Garamond"/>
          <w:color w:val="000000" w:themeColor="text1"/>
        </w:rPr>
        <w:t xml:space="preserve">a cover letter or personal statement that includes (a) a statement of teaching philosophy, (b) a projected research agenda, (c) the applicant's experience or interest in working with people of diverse cultures and identities, (d) the applicant’s understanding of the mission of JST-SCU; </w:t>
      </w:r>
    </w:p>
    <w:p w14:paraId="452DEB48" w14:textId="77777777" w:rsidR="00903DC2" w:rsidRDefault="00903DC2" w:rsidP="00C15C59">
      <w:pPr>
        <w:pStyle w:val="ListParagraph"/>
        <w:numPr>
          <w:ilvl w:val="0"/>
          <w:numId w:val="3"/>
        </w:numPr>
        <w:ind w:left="450"/>
        <w:jc w:val="both"/>
        <w:rPr>
          <w:rFonts w:ascii="Garamond" w:hAnsi="Garamond"/>
          <w:color w:val="000000" w:themeColor="text1"/>
        </w:rPr>
      </w:pPr>
      <w:r w:rsidRPr="003A24A5">
        <w:rPr>
          <w:rFonts w:ascii="Garamond" w:hAnsi="Garamond"/>
          <w:color w:val="000000" w:themeColor="text1"/>
        </w:rPr>
        <w:t xml:space="preserve">a </w:t>
      </w:r>
      <w:r w:rsidRPr="003A24A5">
        <w:rPr>
          <w:rFonts w:ascii="Garamond" w:hAnsi="Garamond"/>
          <w:i/>
          <w:color w:val="000000" w:themeColor="text1"/>
        </w:rPr>
        <w:t>curriculum vitae</w:t>
      </w:r>
      <w:r w:rsidRPr="003A24A5">
        <w:rPr>
          <w:rFonts w:ascii="Garamond" w:hAnsi="Garamond"/>
          <w:color w:val="000000" w:themeColor="text1"/>
        </w:rPr>
        <w:t xml:space="preserve"> and copies of graduate transcripts; </w:t>
      </w:r>
    </w:p>
    <w:p w14:paraId="0DA7F73C" w14:textId="77777777" w:rsidR="00903DC2" w:rsidRDefault="00903DC2" w:rsidP="00C15C59">
      <w:pPr>
        <w:pStyle w:val="ListParagraph"/>
        <w:numPr>
          <w:ilvl w:val="0"/>
          <w:numId w:val="3"/>
        </w:numPr>
        <w:ind w:left="450"/>
        <w:jc w:val="both"/>
        <w:rPr>
          <w:rFonts w:ascii="Garamond" w:hAnsi="Garamond"/>
          <w:color w:val="000000" w:themeColor="text1"/>
        </w:rPr>
      </w:pPr>
      <w:r w:rsidRPr="003A24A5">
        <w:rPr>
          <w:rFonts w:ascii="Garamond" w:hAnsi="Garamond"/>
          <w:color w:val="000000" w:themeColor="text1"/>
        </w:rPr>
        <w:t xml:space="preserve">sample syllabi and teaching evaluations from courses taught; </w:t>
      </w:r>
      <w:r>
        <w:rPr>
          <w:rFonts w:ascii="Garamond" w:hAnsi="Garamond"/>
          <w:color w:val="000000" w:themeColor="text1"/>
        </w:rPr>
        <w:t xml:space="preserve">and </w:t>
      </w:r>
    </w:p>
    <w:p w14:paraId="7FC4769C" w14:textId="77777777" w:rsidR="00903DC2" w:rsidRPr="003A24A5" w:rsidRDefault="00903DC2" w:rsidP="00C15C59">
      <w:pPr>
        <w:pStyle w:val="ListParagraph"/>
        <w:numPr>
          <w:ilvl w:val="0"/>
          <w:numId w:val="3"/>
        </w:numPr>
        <w:ind w:left="450"/>
        <w:jc w:val="both"/>
        <w:rPr>
          <w:rFonts w:ascii="Garamond" w:hAnsi="Garamond"/>
          <w:color w:val="000000" w:themeColor="text1"/>
        </w:rPr>
      </w:pPr>
      <w:r w:rsidRPr="003A24A5">
        <w:rPr>
          <w:rFonts w:ascii="Garamond" w:hAnsi="Garamond"/>
          <w:color w:val="000000" w:themeColor="text1"/>
        </w:rPr>
        <w:t>an example of scholarship, e.g., in-press or published article</w:t>
      </w:r>
      <w:r>
        <w:rPr>
          <w:rFonts w:ascii="Garamond" w:hAnsi="Garamond"/>
          <w:color w:val="000000" w:themeColor="text1"/>
        </w:rPr>
        <w:t>.</w:t>
      </w:r>
    </w:p>
    <w:p w14:paraId="2F073942" w14:textId="1BFFC29B" w:rsidR="00903DC2" w:rsidRDefault="00903DC2" w:rsidP="00C15C59">
      <w:pPr>
        <w:jc w:val="both"/>
        <w:rPr>
          <w:rFonts w:ascii="Garamond" w:hAnsi="Garamond"/>
          <w:color w:val="000000" w:themeColor="text1"/>
          <w:lang w:eastAsia="zh-CN" w:bidi="hi-IN"/>
        </w:rPr>
      </w:pPr>
      <w:r w:rsidRPr="00D170CB">
        <w:rPr>
          <w:rFonts w:ascii="Garamond" w:hAnsi="Garamond"/>
          <w:color w:val="000000" w:themeColor="text1"/>
          <w:lang w:eastAsia="zh-CN" w:bidi="hi-IN"/>
        </w:rPr>
        <w:t xml:space="preserve">Submit all application materials through the </w:t>
      </w:r>
      <w:hyperlink r:id="rId8" w:history="1">
        <w:r w:rsidR="00E61668" w:rsidRPr="00E61668">
          <w:rPr>
            <w:rStyle w:val="Hyperlink"/>
            <w:rFonts w:ascii="Garamond" w:hAnsi="Garamond"/>
            <w:lang w:eastAsia="zh-CN" w:bidi="hi-IN"/>
          </w:rPr>
          <w:t>hiring portal</w:t>
        </w:r>
      </w:hyperlink>
      <w:r w:rsidR="00E61668">
        <w:rPr>
          <w:rFonts w:ascii="Garamond" w:hAnsi="Garamond"/>
          <w:color w:val="000000" w:themeColor="text1"/>
          <w:lang w:eastAsia="zh-CN" w:bidi="hi-IN"/>
        </w:rPr>
        <w:t>.</w:t>
      </w:r>
      <w:r>
        <w:rPr>
          <w:rFonts w:ascii="Garamond" w:hAnsi="Garamond"/>
          <w:color w:val="000000" w:themeColor="text1"/>
          <w:lang w:eastAsia="zh-CN" w:bidi="hi-IN"/>
        </w:rPr>
        <w:t xml:space="preserve"> </w:t>
      </w:r>
    </w:p>
    <w:p w14:paraId="432C52BF" w14:textId="77777777" w:rsidR="00903DC2" w:rsidRPr="00D170CB" w:rsidRDefault="00903DC2" w:rsidP="00C15C59">
      <w:pPr>
        <w:jc w:val="both"/>
        <w:rPr>
          <w:rFonts w:ascii="Garamond" w:hAnsi="Garamond"/>
        </w:rPr>
      </w:pPr>
      <w:r>
        <w:rPr>
          <w:rFonts w:ascii="Garamond" w:hAnsi="Garamond"/>
          <w:color w:val="000000" w:themeColor="text1"/>
          <w:lang w:eastAsia="zh-CN" w:bidi="hi-IN"/>
        </w:rPr>
        <w:t xml:space="preserve">NOTE: Candidates invited for screening interviews will be asked to provide three letters of recommendation. </w:t>
      </w:r>
    </w:p>
    <w:p w14:paraId="524EC30F" w14:textId="30FF4BF6" w:rsidR="0014344D" w:rsidRPr="00D170CB" w:rsidRDefault="0014344D" w:rsidP="00C15C59">
      <w:pPr>
        <w:jc w:val="both"/>
        <w:rPr>
          <w:rFonts w:ascii="Garamond" w:hAnsi="Garamond"/>
        </w:rPr>
      </w:pPr>
    </w:p>
    <w:sectPr w:rsidR="0014344D" w:rsidRPr="00D170CB" w:rsidSect="0009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ngs">
    <w:altName w:val="MS Mincho"/>
    <w:panose1 w:val="020B0604020202020204"/>
    <w:charset w:val="80"/>
    <w:family w:val="roman"/>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2C6A"/>
    <w:multiLevelType w:val="hybridMultilevel"/>
    <w:tmpl w:val="1C6CA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878A4"/>
    <w:multiLevelType w:val="hybridMultilevel"/>
    <w:tmpl w:val="7CDA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C7846"/>
    <w:multiLevelType w:val="hybridMultilevel"/>
    <w:tmpl w:val="D1F410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65A70A8A"/>
    <w:multiLevelType w:val="hybridMultilevel"/>
    <w:tmpl w:val="F59869CE"/>
    <w:lvl w:ilvl="0" w:tplc="D3A4C0EE">
      <w:numFmt w:val="bullet"/>
      <w:lvlText w:val="-"/>
      <w:lvlJc w:val="left"/>
      <w:pPr>
        <w:ind w:left="1080" w:hanging="360"/>
      </w:pPr>
      <w:rPr>
        <w:rFonts w:ascii="Garamond" w:eastAsia="MS Minngs"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EF3E27"/>
    <w:multiLevelType w:val="hybridMultilevel"/>
    <w:tmpl w:val="5110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3B"/>
    <w:rsid w:val="00093B0B"/>
    <w:rsid w:val="0014344D"/>
    <w:rsid w:val="00291CE8"/>
    <w:rsid w:val="002951AD"/>
    <w:rsid w:val="0050551F"/>
    <w:rsid w:val="007B4227"/>
    <w:rsid w:val="007D22A4"/>
    <w:rsid w:val="008827E2"/>
    <w:rsid w:val="00903DC2"/>
    <w:rsid w:val="009C1D9C"/>
    <w:rsid w:val="009D05B6"/>
    <w:rsid w:val="00B84104"/>
    <w:rsid w:val="00C15C59"/>
    <w:rsid w:val="00D170CB"/>
    <w:rsid w:val="00D86E2A"/>
    <w:rsid w:val="00E557D9"/>
    <w:rsid w:val="00E61668"/>
    <w:rsid w:val="00EE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E3AD"/>
  <w14:defaultImageDpi w14:val="32767"/>
  <w15:docId w15:val="{CA43699C-09C6-1C45-AEE2-7D509F90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03B"/>
    <w:rPr>
      <w:rFonts w:ascii="Cambria" w:eastAsia="MS Minngs" w:hAnsi="Cambria" w:cs="Times New Roman"/>
    </w:rPr>
  </w:style>
  <w:style w:type="paragraph" w:styleId="Heading1">
    <w:name w:val="heading 1"/>
    <w:basedOn w:val="Normal"/>
    <w:link w:val="Heading1Char"/>
    <w:uiPriority w:val="9"/>
    <w:qFormat/>
    <w:rsid w:val="009C1D9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D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C1D9C"/>
    <w:rPr>
      <w:b/>
      <w:bCs/>
    </w:rPr>
  </w:style>
  <w:style w:type="character" w:styleId="Emphasis">
    <w:name w:val="Emphasis"/>
    <w:basedOn w:val="DefaultParagraphFont"/>
    <w:uiPriority w:val="20"/>
    <w:qFormat/>
    <w:rsid w:val="009C1D9C"/>
    <w:rPr>
      <w:i/>
      <w:iCs/>
    </w:rPr>
  </w:style>
  <w:style w:type="paragraph" w:styleId="ListParagraph">
    <w:name w:val="List Paragraph"/>
    <w:basedOn w:val="Normal"/>
    <w:uiPriority w:val="34"/>
    <w:qFormat/>
    <w:rsid w:val="009C1D9C"/>
    <w:pPr>
      <w:ind w:left="720"/>
      <w:contextualSpacing/>
    </w:pPr>
    <w:rPr>
      <w:rFonts w:eastAsia="Times New Roman"/>
    </w:rPr>
  </w:style>
  <w:style w:type="character" w:styleId="Hyperlink">
    <w:name w:val="Hyperlink"/>
    <w:basedOn w:val="DefaultParagraphFont"/>
    <w:uiPriority w:val="99"/>
    <w:rsid w:val="00EE703B"/>
    <w:rPr>
      <w:rFonts w:cs="Times New Roman"/>
      <w:color w:val="0000FF"/>
      <w:u w:val="single"/>
    </w:rPr>
  </w:style>
  <w:style w:type="character" w:customStyle="1" w:styleId="apple-converted-space">
    <w:name w:val="apple-converted-space"/>
    <w:basedOn w:val="DefaultParagraphFont"/>
    <w:rsid w:val="00B84104"/>
  </w:style>
  <w:style w:type="character" w:styleId="UnresolvedMention">
    <w:name w:val="Unresolved Mention"/>
    <w:basedOn w:val="DefaultParagraphFont"/>
    <w:uiPriority w:val="99"/>
    <w:semiHidden/>
    <w:unhideWhenUsed/>
    <w:rsid w:val="00E6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40011">
      <w:bodyDiv w:val="1"/>
      <w:marLeft w:val="0"/>
      <w:marRight w:val="0"/>
      <w:marTop w:val="0"/>
      <w:marBottom w:val="0"/>
      <w:divBdr>
        <w:top w:val="none" w:sz="0" w:space="0" w:color="auto"/>
        <w:left w:val="none" w:sz="0" w:space="0" w:color="auto"/>
        <w:bottom w:val="none" w:sz="0" w:space="0" w:color="auto"/>
        <w:right w:val="none" w:sz="0" w:space="0" w:color="auto"/>
      </w:divBdr>
      <w:divsChild>
        <w:div w:id="25737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768278">
              <w:marLeft w:val="0"/>
              <w:marRight w:val="0"/>
              <w:marTop w:val="0"/>
              <w:marBottom w:val="0"/>
              <w:divBdr>
                <w:top w:val="none" w:sz="0" w:space="0" w:color="auto"/>
                <w:left w:val="none" w:sz="0" w:space="0" w:color="auto"/>
                <w:bottom w:val="none" w:sz="0" w:space="0" w:color="auto"/>
                <w:right w:val="none" w:sz="0" w:space="0" w:color="auto"/>
              </w:divBdr>
              <w:divsChild>
                <w:div w:id="1718583245">
                  <w:marLeft w:val="0"/>
                  <w:marRight w:val="0"/>
                  <w:marTop w:val="0"/>
                  <w:marBottom w:val="0"/>
                  <w:divBdr>
                    <w:top w:val="none" w:sz="0" w:space="0" w:color="auto"/>
                    <w:left w:val="none" w:sz="0" w:space="0" w:color="auto"/>
                    <w:bottom w:val="none" w:sz="0" w:space="0" w:color="auto"/>
                    <w:right w:val="none" w:sz="0" w:space="0" w:color="auto"/>
                  </w:divBdr>
                  <w:divsChild>
                    <w:div w:id="1807771317">
                      <w:marLeft w:val="0"/>
                      <w:marRight w:val="0"/>
                      <w:marTop w:val="0"/>
                      <w:marBottom w:val="0"/>
                      <w:divBdr>
                        <w:top w:val="none" w:sz="0" w:space="0" w:color="auto"/>
                        <w:left w:val="none" w:sz="0" w:space="0" w:color="auto"/>
                        <w:bottom w:val="none" w:sz="0" w:space="0" w:color="auto"/>
                        <w:right w:val="none" w:sz="0" w:space="0" w:color="auto"/>
                      </w:divBdr>
                      <w:divsChild>
                        <w:div w:id="10982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1.myworkdaysite.com/recruiting/scu/scu/1/refreshFacet/318c8bb6f553100021d223d9780d30be" TargetMode="External"/><Relationship Id="rId3" Type="http://schemas.openxmlformats.org/officeDocument/2006/relationships/settings" Target="settings.xml"/><Relationship Id="rId7" Type="http://schemas.openxmlformats.org/officeDocument/2006/relationships/hyperlink" Target="http://www.scu.edu/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edu/jst/" TargetMode="External"/><Relationship Id="rId5" Type="http://schemas.openxmlformats.org/officeDocument/2006/relationships/hyperlink" Target="http://www.gt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Fullam</dc:creator>
  <cp:lastModifiedBy>Christopher Hadley</cp:lastModifiedBy>
  <cp:revision>2</cp:revision>
  <cp:lastPrinted>2019-09-19T21:28:00Z</cp:lastPrinted>
  <dcterms:created xsi:type="dcterms:W3CDTF">2020-01-21T20:04:00Z</dcterms:created>
  <dcterms:modified xsi:type="dcterms:W3CDTF">2020-01-21T20:04:00Z</dcterms:modified>
</cp:coreProperties>
</file>